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35B" w:rsidRPr="00F441A9" w:rsidRDefault="00B1535B" w:rsidP="00B1535B">
      <w:pPr>
        <w:tabs>
          <w:tab w:val="center" w:pos="4677"/>
          <w:tab w:val="right" w:pos="9355"/>
        </w:tabs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ge">
                  <wp:posOffset>374650</wp:posOffset>
                </wp:positionV>
                <wp:extent cx="1384300" cy="1409700"/>
                <wp:effectExtent l="0" t="0" r="635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35B" w:rsidRDefault="00B1535B" w:rsidP="00B1535B">
                            <w:pPr>
                              <w:widowControl/>
                              <w:autoSpaceDE/>
                              <w:adjustRightInd/>
                              <w:spacing w:line="2220" w:lineRule="atLeast"/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5BA560" wp14:editId="4FE4319C">
                                  <wp:extent cx="1362075" cy="1362075"/>
                                  <wp:effectExtent l="0" t="0" r="9525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35B" w:rsidRDefault="00B1535B" w:rsidP="00B1535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50.2pt;margin-top:29.5pt;width:109pt;height:1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" o:allowincell="f" filled="f" stroked="f">
                <v:textbox inset="0,0,0,0">
                  <w:txbxContent>
                    <w:p w:rsidR="00B1535B" w:rsidRDefault="00B1535B" w:rsidP="00B1535B">
                      <w:pPr>
                        <w:widowControl/>
                        <w:autoSpaceDE/>
                        <w:adjustRightInd/>
                        <w:spacing w:line="2220" w:lineRule="atLeast"/>
                      </w:pPr>
                      <w:r>
                        <w:rPr>
                          <w:rFonts w:ascii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D5BA560" wp14:editId="4FE4319C">
                            <wp:extent cx="1362075" cy="1362075"/>
                            <wp:effectExtent l="0" t="0" r="9525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35B" w:rsidRDefault="00B1535B" w:rsidP="00B1535B"/>
                  </w:txbxContent>
                </v:textbox>
                <w10:wrap anchorx="page" anchory="page"/>
              </v:rect>
            </w:pict>
          </mc:Fallback>
        </mc:AlternateContent>
      </w:r>
      <w:bookmarkStart w:id="0" w:name="Чертежный_вид1"/>
      <w:bookmarkStart w:id="1" w:name="Лист1"/>
      <w:bookmarkEnd w:id="0"/>
      <w:bookmarkEnd w:id="1"/>
      <w:r w:rsidRPr="00F441A9">
        <w:rPr>
          <w:rFonts w:ascii="Arial" w:hAnsi="Arial" w:cs="Arial"/>
          <w:b/>
          <w:bCs/>
          <w:sz w:val="70"/>
          <w:szCs w:val="70"/>
        </w:rPr>
        <w:t xml:space="preserve">        РОСРЕЗИНОТЕХНИКА</w:t>
      </w:r>
    </w:p>
    <w:p w:rsidR="00B1535B" w:rsidRPr="00F441A9" w:rsidRDefault="00B1535B" w:rsidP="00B1535B">
      <w:pPr>
        <w:kinsoku w:val="0"/>
        <w:overflowPunct w:val="0"/>
        <w:rPr>
          <w:rFonts w:eastAsia="Times New Roman"/>
        </w:rPr>
      </w:pPr>
      <w:r w:rsidRPr="00F441A9">
        <w:rPr>
          <w:rFonts w:eastAsia="Times New Roman"/>
          <w:sz w:val="22"/>
          <w:szCs w:val="22"/>
        </w:rPr>
        <w:t xml:space="preserve">                                          </w:t>
      </w:r>
      <w:r w:rsidRPr="00F441A9">
        <w:rPr>
          <w:rFonts w:eastAsia="Times New Roman"/>
        </w:rPr>
        <w:t>АДРЕС: 143983,</w:t>
      </w:r>
      <w:r w:rsidRPr="00F441A9">
        <w:rPr>
          <w:rFonts w:eastAsia="Times New Roman"/>
          <w:spacing w:val="-10"/>
        </w:rPr>
        <w:t xml:space="preserve"> </w:t>
      </w:r>
      <w:r w:rsidRPr="00F441A9">
        <w:rPr>
          <w:rFonts w:eastAsia="Times New Roman"/>
        </w:rPr>
        <w:t>Московская</w:t>
      </w:r>
      <w:r w:rsidRPr="00F441A9">
        <w:rPr>
          <w:rFonts w:eastAsia="Times New Roman"/>
          <w:spacing w:val="-9"/>
        </w:rPr>
        <w:t xml:space="preserve"> </w:t>
      </w:r>
      <w:r w:rsidRPr="00F441A9">
        <w:rPr>
          <w:rFonts w:eastAsia="Times New Roman"/>
        </w:rPr>
        <w:t>область,</w:t>
      </w:r>
      <w:r w:rsidRPr="00F441A9">
        <w:rPr>
          <w:rFonts w:eastAsia="Times New Roman"/>
          <w:spacing w:val="-9"/>
        </w:rPr>
        <w:t xml:space="preserve"> </w:t>
      </w:r>
      <w:proofErr w:type="spellStart"/>
      <w:r w:rsidRPr="00F441A9">
        <w:rPr>
          <w:rFonts w:eastAsia="Times New Roman"/>
        </w:rPr>
        <w:t>г</w:t>
      </w:r>
      <w:proofErr w:type="gramStart"/>
      <w:r w:rsidRPr="00F441A9">
        <w:rPr>
          <w:rFonts w:eastAsia="Times New Roman"/>
        </w:rPr>
        <w:t>.Б</w:t>
      </w:r>
      <w:proofErr w:type="gramEnd"/>
      <w:r w:rsidRPr="00F441A9">
        <w:rPr>
          <w:rFonts w:eastAsia="Times New Roman"/>
        </w:rPr>
        <w:t>алашиха</w:t>
      </w:r>
      <w:proofErr w:type="spellEnd"/>
      <w:r w:rsidRPr="00F441A9">
        <w:rPr>
          <w:rFonts w:eastAsia="Times New Roman"/>
        </w:rPr>
        <w:t>,</w:t>
      </w:r>
      <w:r w:rsidRPr="00F441A9">
        <w:rPr>
          <w:rFonts w:eastAsia="Times New Roman"/>
          <w:spacing w:val="-10"/>
        </w:rPr>
        <w:t xml:space="preserve"> микрорайон  Керамик,  </w:t>
      </w:r>
      <w:proofErr w:type="spellStart"/>
      <w:r w:rsidRPr="00F441A9">
        <w:rPr>
          <w:rFonts w:eastAsia="Times New Roman"/>
        </w:rPr>
        <w:t>ул.Керамическая</w:t>
      </w:r>
      <w:proofErr w:type="spellEnd"/>
      <w:r w:rsidRPr="00F441A9">
        <w:rPr>
          <w:rFonts w:eastAsia="Times New Roman"/>
        </w:rPr>
        <w:t xml:space="preserve"> 2А, офис 403.</w:t>
      </w:r>
    </w:p>
    <w:p w:rsidR="00B1535B" w:rsidRPr="00F441A9" w:rsidRDefault="00B1535B" w:rsidP="00B1535B">
      <w:pPr>
        <w:kinsoku w:val="0"/>
        <w:overflowPunct w:val="0"/>
        <w:rPr>
          <w:rFonts w:eastAsia="Times New Roman"/>
          <w:w w:val="99"/>
        </w:rPr>
      </w:pPr>
      <w:r w:rsidRPr="00F441A9">
        <w:rPr>
          <w:rFonts w:eastAsia="Times New Roman"/>
        </w:rPr>
        <w:t xml:space="preserve">                   </w:t>
      </w:r>
      <w:r>
        <w:rPr>
          <w:rFonts w:eastAsia="Times New Roman"/>
        </w:rPr>
        <w:t xml:space="preserve">                    </w:t>
      </w:r>
      <w:r w:rsidRPr="00F441A9">
        <w:rPr>
          <w:rFonts w:eastAsia="Times New Roman"/>
        </w:rPr>
        <w:t>ТЕЛЕФОН:</w:t>
      </w:r>
      <w:r w:rsidRPr="00F441A9">
        <w:rPr>
          <w:rFonts w:eastAsia="Times New Roman"/>
          <w:spacing w:val="-8"/>
        </w:rPr>
        <w:t xml:space="preserve"> </w:t>
      </w:r>
      <w:r w:rsidRPr="00F441A9">
        <w:rPr>
          <w:rFonts w:eastAsia="Times New Roman"/>
        </w:rPr>
        <w:t>8 (495) 544-85-03,</w:t>
      </w:r>
      <w:r w:rsidRPr="00F441A9">
        <w:rPr>
          <w:rFonts w:eastAsia="Times New Roman"/>
          <w:spacing w:val="-8"/>
        </w:rPr>
        <w:t xml:space="preserve"> телефон/</w:t>
      </w:r>
      <w:r w:rsidRPr="00F441A9">
        <w:rPr>
          <w:rFonts w:eastAsia="Times New Roman"/>
        </w:rPr>
        <w:t xml:space="preserve">факс: </w:t>
      </w:r>
      <w:r w:rsidRPr="00F441A9">
        <w:rPr>
          <w:rFonts w:eastAsia="Times New Roman"/>
          <w:spacing w:val="-7"/>
        </w:rPr>
        <w:t xml:space="preserve">8 (495) 664-29-78  </w:t>
      </w:r>
      <w:proofErr w:type="spellStart"/>
      <w:r w:rsidRPr="00F441A9">
        <w:rPr>
          <w:rFonts w:eastAsia="Times New Roman"/>
        </w:rPr>
        <w:t>моб</w:t>
      </w:r>
      <w:proofErr w:type="gramStart"/>
      <w:r w:rsidRPr="00F441A9">
        <w:rPr>
          <w:rFonts w:eastAsia="Times New Roman"/>
        </w:rPr>
        <w:t>.т</w:t>
      </w:r>
      <w:proofErr w:type="gramEnd"/>
      <w:r w:rsidRPr="00F441A9">
        <w:rPr>
          <w:rFonts w:eastAsia="Times New Roman"/>
        </w:rPr>
        <w:t>елефон</w:t>
      </w:r>
      <w:proofErr w:type="spellEnd"/>
      <w:r w:rsidRPr="00F441A9">
        <w:rPr>
          <w:rFonts w:eastAsia="Times New Roman"/>
        </w:rPr>
        <w:t>: 8 (925) 544-85-03</w:t>
      </w:r>
    </w:p>
    <w:p w:rsidR="00B1535B" w:rsidRPr="00F441A9" w:rsidRDefault="00B1535B" w:rsidP="00B1535B">
      <w:pPr>
        <w:kinsoku w:val="0"/>
        <w:overflowPunct w:val="0"/>
        <w:rPr>
          <w:rFonts w:eastAsia="Times New Roman"/>
          <w:color w:val="0000FF"/>
          <w:u w:val="single"/>
          <w:lang w:val="en-US"/>
        </w:rPr>
      </w:pPr>
      <w:r w:rsidRPr="00B1535B">
        <w:rPr>
          <w:rFonts w:eastAsia="Times New Roman"/>
        </w:rPr>
        <w:t xml:space="preserve">                                       </w:t>
      </w:r>
      <w:r w:rsidRPr="00F441A9">
        <w:rPr>
          <w:rFonts w:eastAsia="Times New Roman"/>
          <w:lang w:val="en-US"/>
        </w:rPr>
        <w:t>E-MAIL:</w:t>
      </w:r>
      <w:r w:rsidRPr="00F441A9">
        <w:rPr>
          <w:rFonts w:eastAsia="Times New Roman"/>
          <w:spacing w:val="-13"/>
          <w:lang w:val="en-US"/>
        </w:rPr>
        <w:t xml:space="preserve"> </w:t>
      </w:r>
      <w:hyperlink r:id="rId6" w:history="1">
        <w:r w:rsidRPr="00F441A9">
          <w:rPr>
            <w:rFonts w:eastAsia="Times New Roman"/>
            <w:color w:val="0000FF"/>
            <w:spacing w:val="-13"/>
            <w:u w:val="single"/>
            <w:lang w:val="en-US"/>
          </w:rPr>
          <w:t>rosrez@mail.ru</w:t>
        </w:r>
      </w:hyperlink>
      <w:r w:rsidRPr="00F441A9">
        <w:rPr>
          <w:rFonts w:eastAsia="Times New Roman"/>
          <w:color w:val="0000FF"/>
          <w:spacing w:val="-13"/>
          <w:lang w:val="en-US"/>
        </w:rPr>
        <w:t xml:space="preserve">   </w:t>
      </w:r>
      <w:r w:rsidRPr="00F441A9">
        <w:rPr>
          <w:rFonts w:eastAsia="Times New Roman"/>
          <w:color w:val="000000"/>
          <w:lang w:val="en-US"/>
        </w:rPr>
        <w:t>HTTP:</w:t>
      </w:r>
      <w:r w:rsidRPr="00F441A9">
        <w:rPr>
          <w:rFonts w:eastAsia="Times New Roman"/>
          <w:color w:val="000000"/>
          <w:spacing w:val="-13"/>
          <w:lang w:val="en-US"/>
        </w:rPr>
        <w:t xml:space="preserve"> </w:t>
      </w:r>
      <w:hyperlink r:id="rId7" w:history="1">
        <w:r w:rsidRPr="00F441A9">
          <w:rPr>
            <w:rFonts w:eastAsia="Times New Roman"/>
            <w:color w:val="0000FF"/>
            <w:u w:val="single"/>
            <w:lang w:val="en-US"/>
          </w:rPr>
          <w:t>www.rosrez.ru</w:t>
        </w:r>
      </w:hyperlink>
    </w:p>
    <w:p w:rsidR="00B1535B" w:rsidRDefault="00B1535B"/>
    <w:p w:rsidR="00B1535B" w:rsidRPr="00B1535B" w:rsidRDefault="00B1535B" w:rsidP="00B1535B"/>
    <w:p w:rsidR="00B1535B" w:rsidRPr="00B1535B" w:rsidRDefault="00B1535B" w:rsidP="00B1535B"/>
    <w:tbl>
      <w:tblPr>
        <w:tblStyle w:val="a5"/>
        <w:tblpPr w:leftFromText="180" w:rightFromText="180" w:vertAnchor="page" w:horzAnchor="margin" w:tblpXSpec="center" w:tblpY="3482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1562"/>
        <w:gridCol w:w="768"/>
        <w:gridCol w:w="793"/>
        <w:gridCol w:w="1561"/>
        <w:gridCol w:w="1568"/>
        <w:gridCol w:w="1561"/>
        <w:gridCol w:w="1561"/>
        <w:gridCol w:w="781"/>
        <w:gridCol w:w="781"/>
        <w:gridCol w:w="1561"/>
        <w:gridCol w:w="1555"/>
      </w:tblGrid>
      <w:tr w:rsidR="00B1535B" w:rsidRPr="00B1535B" w:rsidTr="009C42D8">
        <w:trPr>
          <w:trHeight w:val="512"/>
        </w:trPr>
        <w:tc>
          <w:tcPr>
            <w:tcW w:w="5000" w:type="pct"/>
            <w:gridSpan w:val="12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 xml:space="preserve">ТЕХНИЧЕСКИЕ ПОКАЗАТЕЛИ МЕХАНИЧЕСКИХ СОЕДИНЕНИЙ </w:t>
            </w:r>
            <w:r w:rsidRPr="00B1535B">
              <w:rPr>
                <w:b/>
                <w:lang w:val="en-US"/>
              </w:rPr>
              <w:t>MLT</w:t>
            </w:r>
            <w:r w:rsidRPr="00B1535B">
              <w:rPr>
                <w:b/>
              </w:rPr>
              <w:t xml:space="preserve"> ФРАНЦИЯ ДЛЯ КОНВЕЙЕРНЫХ ЛЕНТ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Тип</w:t>
            </w:r>
          </w:p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соединения</w:t>
            </w:r>
          </w:p>
        </w:tc>
        <w:tc>
          <w:tcPr>
            <w:tcW w:w="1255" w:type="pct"/>
            <w:gridSpan w:val="3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Толщина ленты</w:t>
            </w:r>
          </w:p>
        </w:tc>
        <w:tc>
          <w:tcPr>
            <w:tcW w:w="1250" w:type="pct"/>
            <w:gridSpan w:val="3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  <w:lang w:val="en-US"/>
              </w:rPr>
              <w:t>Max</w:t>
            </w:r>
            <w:r w:rsidRPr="00B1535B">
              <w:rPr>
                <w:b/>
              </w:rPr>
              <w:t xml:space="preserve"> прочность ленты</w:t>
            </w:r>
          </w:p>
        </w:tc>
        <w:tc>
          <w:tcPr>
            <w:tcW w:w="1248" w:type="pct"/>
            <w:gridSpan w:val="3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Диаметр барабана</w:t>
            </w:r>
          </w:p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не менее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MS 25</w:t>
            </w:r>
          </w:p>
        </w:tc>
        <w:tc>
          <w:tcPr>
            <w:tcW w:w="1255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3,5 - 7,5 мм</w:t>
            </w:r>
          </w:p>
        </w:tc>
        <w:tc>
          <w:tcPr>
            <w:tcW w:w="1250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450 н/</w:t>
            </w:r>
            <w:proofErr w:type="gramStart"/>
            <w:r w:rsidRPr="00B1535B">
              <w:t>мм</w:t>
            </w:r>
            <w:proofErr w:type="gramEnd"/>
          </w:p>
        </w:tc>
        <w:tc>
          <w:tcPr>
            <w:tcW w:w="1248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t>75 мм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MS 35</w:t>
            </w:r>
          </w:p>
        </w:tc>
        <w:tc>
          <w:tcPr>
            <w:tcW w:w="1255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5 - 8 мм</w:t>
            </w:r>
          </w:p>
        </w:tc>
        <w:tc>
          <w:tcPr>
            <w:tcW w:w="1250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400 н/</w:t>
            </w:r>
            <w:proofErr w:type="gramStart"/>
            <w:r w:rsidRPr="00B1535B">
              <w:t>мм</w:t>
            </w:r>
            <w:proofErr w:type="gramEnd"/>
          </w:p>
        </w:tc>
        <w:tc>
          <w:tcPr>
            <w:tcW w:w="1248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t>90 мм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MS 45</w:t>
            </w:r>
          </w:p>
        </w:tc>
        <w:tc>
          <w:tcPr>
            <w:tcW w:w="1255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5 - 11 мм</w:t>
            </w:r>
          </w:p>
        </w:tc>
        <w:tc>
          <w:tcPr>
            <w:tcW w:w="1250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650 н/</w:t>
            </w:r>
            <w:proofErr w:type="gramStart"/>
            <w:r w:rsidRPr="00B1535B">
              <w:t>мм</w:t>
            </w:r>
            <w:proofErr w:type="gramEnd"/>
          </w:p>
        </w:tc>
        <w:tc>
          <w:tcPr>
            <w:tcW w:w="1248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t>125 мм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MS 55</w:t>
            </w:r>
          </w:p>
        </w:tc>
        <w:tc>
          <w:tcPr>
            <w:tcW w:w="1255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9 - 15 мм</w:t>
            </w:r>
          </w:p>
        </w:tc>
        <w:tc>
          <w:tcPr>
            <w:tcW w:w="1250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1.000 н/</w:t>
            </w:r>
            <w:proofErr w:type="gramStart"/>
            <w:r w:rsidRPr="00B1535B">
              <w:t>мм</w:t>
            </w:r>
            <w:proofErr w:type="gramEnd"/>
          </w:p>
        </w:tc>
        <w:tc>
          <w:tcPr>
            <w:tcW w:w="1248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t>250 мм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MS 65</w:t>
            </w:r>
          </w:p>
        </w:tc>
        <w:tc>
          <w:tcPr>
            <w:tcW w:w="1255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10 - 18 мм</w:t>
            </w:r>
          </w:p>
        </w:tc>
        <w:tc>
          <w:tcPr>
            <w:tcW w:w="1250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1.400 н/</w:t>
            </w:r>
            <w:proofErr w:type="gramStart"/>
            <w:r w:rsidRPr="00B1535B">
              <w:t>мм</w:t>
            </w:r>
            <w:proofErr w:type="gramEnd"/>
          </w:p>
        </w:tc>
        <w:tc>
          <w:tcPr>
            <w:tcW w:w="1248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t>450 мм</w:t>
            </w:r>
          </w:p>
        </w:tc>
      </w:tr>
      <w:tr w:rsidR="00B1535B" w:rsidRPr="00B1535B" w:rsidTr="009C42D8">
        <w:trPr>
          <w:trHeight w:val="227"/>
        </w:trPr>
        <w:tc>
          <w:tcPr>
            <w:tcW w:w="5000" w:type="pct"/>
            <w:gridSpan w:val="12"/>
            <w:shd w:val="clear" w:color="auto" w:fill="F2F2F2" w:themeFill="background1" w:themeFillShade="F2"/>
            <w:vAlign w:val="center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КОЛИЧЕСТВО САМОРЕЗОВ ДЛЯ МЕХАНИЧЕСКИХ СОЕДИНЕНИЙ MS MLT</w:t>
            </w:r>
          </w:p>
        </w:tc>
      </w:tr>
      <w:tr w:rsidR="00B1535B" w:rsidRPr="00B1535B" w:rsidTr="009C42D8">
        <w:trPr>
          <w:trHeight w:val="227"/>
        </w:trPr>
        <w:tc>
          <w:tcPr>
            <w:tcW w:w="500" w:type="pct"/>
            <w:vMerge w:val="restart"/>
            <w:shd w:val="clear" w:color="auto" w:fill="F2F2F2" w:themeFill="background1" w:themeFillShade="F2"/>
            <w:vAlign w:val="center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ТИП</w:t>
            </w:r>
          </w:p>
        </w:tc>
        <w:tc>
          <w:tcPr>
            <w:tcW w:w="4500" w:type="pct"/>
            <w:gridSpan w:val="11"/>
            <w:shd w:val="clear" w:color="auto" w:fill="F2F2F2" w:themeFill="background1" w:themeFillShade="F2"/>
            <w:vAlign w:val="center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ШИРИНА КОНВЕЙЕРНОЙ ЛЕНТЫ</w:t>
            </w:r>
          </w:p>
        </w:tc>
      </w:tr>
      <w:tr w:rsidR="00B1535B" w:rsidRPr="00B1535B" w:rsidTr="009C42D8">
        <w:trPr>
          <w:trHeight w:val="227"/>
        </w:trPr>
        <w:tc>
          <w:tcPr>
            <w:tcW w:w="500" w:type="pct"/>
            <w:vMerge/>
            <w:shd w:val="clear" w:color="auto" w:fill="F2F2F2" w:themeFill="background1" w:themeFillShade="F2"/>
            <w:vAlign w:val="center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300</w:t>
            </w: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500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600</w:t>
            </w:r>
          </w:p>
        </w:tc>
        <w:tc>
          <w:tcPr>
            <w:tcW w:w="502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650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800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1000</w:t>
            </w: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1200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1500</w:t>
            </w:r>
          </w:p>
        </w:tc>
        <w:tc>
          <w:tcPr>
            <w:tcW w:w="498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2000</w:t>
            </w:r>
          </w:p>
        </w:tc>
      </w:tr>
      <w:tr w:rsidR="00B1535B" w:rsidRPr="00B1535B" w:rsidTr="009C42D8">
        <w:trPr>
          <w:trHeight w:val="227"/>
        </w:trPr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MS-35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28</w:t>
            </w: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48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56</w:t>
            </w:r>
          </w:p>
        </w:tc>
        <w:tc>
          <w:tcPr>
            <w:tcW w:w="502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60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76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96</w:t>
            </w: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116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144</w:t>
            </w:r>
          </w:p>
        </w:tc>
        <w:tc>
          <w:tcPr>
            <w:tcW w:w="498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196</w:t>
            </w:r>
          </w:p>
        </w:tc>
      </w:tr>
      <w:tr w:rsidR="00B1535B" w:rsidRPr="00B1535B" w:rsidTr="009C42D8">
        <w:trPr>
          <w:trHeight w:val="227"/>
        </w:trPr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MS-45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20</w:t>
            </w: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36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44</w:t>
            </w:r>
          </w:p>
        </w:tc>
        <w:tc>
          <w:tcPr>
            <w:tcW w:w="502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48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60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76</w:t>
            </w: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92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116</w:t>
            </w:r>
          </w:p>
        </w:tc>
        <w:tc>
          <w:tcPr>
            <w:tcW w:w="498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152</w:t>
            </w:r>
          </w:p>
        </w:tc>
      </w:tr>
      <w:tr w:rsidR="00B1535B" w:rsidRPr="00B1535B" w:rsidTr="009C42D8">
        <w:trPr>
          <w:trHeight w:val="227"/>
        </w:trPr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MS-55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2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138</w:t>
            </w: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498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</w:tr>
      <w:tr w:rsidR="00B1535B" w:rsidRPr="00B1535B" w:rsidTr="009C42D8">
        <w:trPr>
          <w:trHeight w:val="227"/>
        </w:trPr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MS-65</w:t>
            </w: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2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  <w:r w:rsidRPr="00B1535B">
              <w:t>184</w:t>
            </w:r>
          </w:p>
        </w:tc>
        <w:tc>
          <w:tcPr>
            <w:tcW w:w="500" w:type="pct"/>
            <w:gridSpan w:val="2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500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  <w:tc>
          <w:tcPr>
            <w:tcW w:w="498" w:type="pct"/>
            <w:vAlign w:val="center"/>
          </w:tcPr>
          <w:p w:rsidR="00B1535B" w:rsidRPr="00B1535B" w:rsidRDefault="00B1535B" w:rsidP="00B1535B">
            <w:pPr>
              <w:jc w:val="center"/>
            </w:pPr>
          </w:p>
        </w:tc>
      </w:tr>
      <w:tr w:rsidR="00B1535B" w:rsidRPr="00B1535B" w:rsidTr="009C42D8">
        <w:trPr>
          <w:trHeight w:val="490"/>
        </w:trPr>
        <w:tc>
          <w:tcPr>
            <w:tcW w:w="5000" w:type="pct"/>
            <w:gridSpan w:val="12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 xml:space="preserve">ТЕХНИЧЕСКИЕ ПОКАЗАТЕЛИ РЕЗИНОВОГО ГИБКОГО СОЕДИНЕНИЯ </w:t>
            </w:r>
            <w:r w:rsidRPr="00B1535B">
              <w:rPr>
                <w:b/>
                <w:lang w:val="en-US"/>
              </w:rPr>
              <w:t>MLT</w:t>
            </w:r>
            <w:r w:rsidRPr="00B1535B">
              <w:rPr>
                <w:b/>
              </w:rPr>
              <w:t xml:space="preserve"> ФРАНЦИЯ ДЛЯ КОНВЕЙЕРНЫХ ЛЕНТ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Тип</w:t>
            </w:r>
          </w:p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соединения</w:t>
            </w:r>
          </w:p>
        </w:tc>
        <w:tc>
          <w:tcPr>
            <w:tcW w:w="1255" w:type="pct"/>
            <w:gridSpan w:val="3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Толщина ленты</w:t>
            </w:r>
          </w:p>
        </w:tc>
        <w:tc>
          <w:tcPr>
            <w:tcW w:w="1250" w:type="pct"/>
            <w:gridSpan w:val="3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  <w:lang w:val="en-US"/>
              </w:rPr>
              <w:t xml:space="preserve">Max </w:t>
            </w:r>
            <w:r w:rsidRPr="00B1535B">
              <w:rPr>
                <w:b/>
              </w:rPr>
              <w:t>прочность ленты</w:t>
            </w:r>
          </w:p>
        </w:tc>
        <w:tc>
          <w:tcPr>
            <w:tcW w:w="1248" w:type="pct"/>
            <w:gridSpan w:val="3"/>
            <w:shd w:val="clear" w:color="auto" w:fill="F2F2F2" w:themeFill="background1" w:themeFillShade="F2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Диаметр барабана</w:t>
            </w:r>
          </w:p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B1535B">
              <w:rPr>
                <w:b/>
              </w:rPr>
              <w:t>не менее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tabs>
                <w:tab w:val="left" w:pos="6330"/>
              </w:tabs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rPr>
                <w:lang w:val="en-US"/>
              </w:rPr>
              <w:t>SS 35</w:t>
            </w:r>
          </w:p>
        </w:tc>
        <w:tc>
          <w:tcPr>
            <w:tcW w:w="1255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5 - 8 мм</w:t>
            </w:r>
          </w:p>
        </w:tc>
        <w:tc>
          <w:tcPr>
            <w:tcW w:w="1250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400 н/</w:t>
            </w:r>
            <w:proofErr w:type="gramStart"/>
            <w:r w:rsidRPr="00B1535B">
              <w:t>мм</w:t>
            </w:r>
            <w:proofErr w:type="gramEnd"/>
          </w:p>
        </w:tc>
        <w:tc>
          <w:tcPr>
            <w:tcW w:w="1248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t>90 мм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tabs>
                <w:tab w:val="left" w:pos="6330"/>
              </w:tabs>
              <w:autoSpaceDE/>
              <w:autoSpaceDN/>
              <w:adjustRightInd/>
              <w:jc w:val="center"/>
            </w:pPr>
            <w:r w:rsidRPr="00B1535B">
              <w:rPr>
                <w:lang w:val="en-US"/>
              </w:rPr>
              <w:t>SS 63</w:t>
            </w:r>
          </w:p>
        </w:tc>
        <w:tc>
          <w:tcPr>
            <w:tcW w:w="1255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5 - 11 мм</w:t>
            </w:r>
          </w:p>
        </w:tc>
        <w:tc>
          <w:tcPr>
            <w:tcW w:w="1250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650 н/</w:t>
            </w:r>
            <w:proofErr w:type="gramStart"/>
            <w:r w:rsidRPr="00B1535B">
              <w:t>мм</w:t>
            </w:r>
            <w:proofErr w:type="gramEnd"/>
          </w:p>
        </w:tc>
        <w:tc>
          <w:tcPr>
            <w:tcW w:w="1248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t>125 мм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tabs>
                <w:tab w:val="left" w:pos="6330"/>
              </w:tabs>
              <w:autoSpaceDE/>
              <w:autoSpaceDN/>
              <w:adjustRightInd/>
              <w:jc w:val="center"/>
            </w:pPr>
            <w:r w:rsidRPr="00B1535B">
              <w:rPr>
                <w:lang w:val="en-US"/>
              </w:rPr>
              <w:t>SS 80</w:t>
            </w:r>
          </w:p>
        </w:tc>
        <w:tc>
          <w:tcPr>
            <w:tcW w:w="1255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9 - 15 мм</w:t>
            </w:r>
          </w:p>
        </w:tc>
        <w:tc>
          <w:tcPr>
            <w:tcW w:w="1250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1.000 н/</w:t>
            </w:r>
            <w:proofErr w:type="gramStart"/>
            <w:r w:rsidRPr="00B1535B">
              <w:t>мм</w:t>
            </w:r>
            <w:proofErr w:type="gramEnd"/>
          </w:p>
        </w:tc>
        <w:tc>
          <w:tcPr>
            <w:tcW w:w="1248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t>250 мм</w:t>
            </w:r>
          </w:p>
        </w:tc>
      </w:tr>
      <w:tr w:rsidR="00B1535B" w:rsidRPr="00B1535B" w:rsidTr="009C42D8">
        <w:trPr>
          <w:trHeight w:val="227"/>
        </w:trPr>
        <w:tc>
          <w:tcPr>
            <w:tcW w:w="1246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tabs>
                <w:tab w:val="left" w:pos="6330"/>
              </w:tabs>
              <w:autoSpaceDE/>
              <w:autoSpaceDN/>
              <w:adjustRightInd/>
              <w:jc w:val="center"/>
            </w:pPr>
            <w:r w:rsidRPr="00B1535B">
              <w:rPr>
                <w:lang w:val="en-US"/>
              </w:rPr>
              <w:t>SS 100</w:t>
            </w:r>
          </w:p>
        </w:tc>
        <w:tc>
          <w:tcPr>
            <w:tcW w:w="1255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10 - 18 мм</w:t>
            </w:r>
          </w:p>
        </w:tc>
        <w:tc>
          <w:tcPr>
            <w:tcW w:w="1250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</w:pPr>
            <w:r w:rsidRPr="00B1535B">
              <w:t>1.400 н/</w:t>
            </w:r>
            <w:proofErr w:type="gramStart"/>
            <w:r w:rsidRPr="00B1535B">
              <w:t>мм</w:t>
            </w:r>
            <w:proofErr w:type="gramEnd"/>
          </w:p>
        </w:tc>
        <w:tc>
          <w:tcPr>
            <w:tcW w:w="1248" w:type="pct"/>
            <w:gridSpan w:val="3"/>
            <w:vAlign w:val="center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B1535B">
              <w:t>450 мм</w:t>
            </w:r>
          </w:p>
        </w:tc>
      </w:tr>
    </w:tbl>
    <w:tbl>
      <w:tblPr>
        <w:tblStyle w:val="a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903"/>
        <w:gridCol w:w="344"/>
        <w:gridCol w:w="1590"/>
        <w:gridCol w:w="1677"/>
        <w:gridCol w:w="294"/>
        <w:gridCol w:w="1555"/>
        <w:gridCol w:w="1930"/>
        <w:gridCol w:w="418"/>
        <w:gridCol w:w="1511"/>
        <w:gridCol w:w="2392"/>
      </w:tblGrid>
      <w:tr w:rsidR="00B1535B" w:rsidRPr="00B1535B" w:rsidTr="009C42D8">
        <w:trPr>
          <w:trHeight w:val="525"/>
        </w:trPr>
        <w:tc>
          <w:tcPr>
            <w:tcW w:w="5000" w:type="pct"/>
            <w:gridSpan w:val="10"/>
            <w:shd w:val="clear" w:color="auto" w:fill="F2F2F2" w:themeFill="background1" w:themeFillShade="F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</w:rPr>
            </w:pPr>
            <w:r w:rsidRPr="00B1535B">
              <w:rPr>
                <w:rFonts w:ascii="Arial" w:hAnsi="Arial" w:cs="Arial"/>
                <w:b/>
                <w:bCs/>
              </w:rPr>
              <w:lastRenderedPageBreak/>
              <w:t>ТЕХНИЧЕСКИЕ ПОКАЗАТЕЛИ ПРОРЕЗИНЕНОГО ГИБКОГО СОЕДИНЕНИЯ MLT ФРАНЦИЯ S</w:t>
            </w:r>
            <w:r w:rsidRPr="00B1535B">
              <w:rPr>
                <w:rFonts w:ascii="Arial" w:hAnsi="Arial" w:cs="Arial"/>
                <w:b/>
                <w:bCs/>
                <w:lang w:val="en-US"/>
              </w:rPr>
              <w:t>UPER</w:t>
            </w:r>
            <w:r w:rsidRPr="00B1535B">
              <w:rPr>
                <w:rFonts w:ascii="Arial" w:hAnsi="Arial" w:cs="Arial"/>
                <w:b/>
                <w:bCs/>
              </w:rPr>
              <w:t>-</w:t>
            </w:r>
            <w:r w:rsidRPr="00B1535B">
              <w:rPr>
                <w:rFonts w:ascii="Arial" w:hAnsi="Arial" w:cs="Arial"/>
                <w:b/>
                <w:bCs/>
                <w:lang w:val="en-US"/>
              </w:rPr>
              <w:t>SCREW</w:t>
            </w:r>
          </w:p>
        </w:tc>
      </w:tr>
      <w:tr w:rsidR="00B1535B" w:rsidRPr="00B1535B" w:rsidTr="009C42D8">
        <w:tc>
          <w:tcPr>
            <w:tcW w:w="136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val="en-US"/>
              </w:rPr>
            </w:pPr>
            <w:r w:rsidRPr="00B1535B">
              <w:rPr>
                <w:rFonts w:ascii="Arial" w:hAnsi="Arial" w:cs="Arial"/>
              </w:rPr>
              <w:t xml:space="preserve">Тип соединения </w:t>
            </w:r>
            <w:r w:rsidRPr="00B1535B">
              <w:rPr>
                <w:rFonts w:ascii="Arial" w:hAnsi="Arial" w:cs="Arial"/>
                <w:lang w:val="en-US"/>
              </w:rPr>
              <w:t>SS</w:t>
            </w:r>
          </w:p>
        </w:tc>
        <w:tc>
          <w:tcPr>
            <w:tcW w:w="509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>35 / 40</w:t>
            </w:r>
          </w:p>
        </w:tc>
        <w:tc>
          <w:tcPr>
            <w:tcW w:w="537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>63 / 65</w:t>
            </w:r>
          </w:p>
        </w:tc>
        <w:tc>
          <w:tcPr>
            <w:tcW w:w="592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>80 / 85</w:t>
            </w:r>
          </w:p>
        </w:tc>
        <w:tc>
          <w:tcPr>
            <w:tcW w:w="618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>100 / 105</w:t>
            </w:r>
          </w:p>
        </w:tc>
        <w:tc>
          <w:tcPr>
            <w:tcW w:w="618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>125 / 127</w:t>
            </w:r>
          </w:p>
        </w:tc>
        <w:tc>
          <w:tcPr>
            <w:tcW w:w="766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>180 / 185</w:t>
            </w:r>
          </w:p>
        </w:tc>
      </w:tr>
      <w:tr w:rsidR="00B1535B" w:rsidRPr="00B1535B" w:rsidTr="009C42D8">
        <w:tc>
          <w:tcPr>
            <w:tcW w:w="1360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 xml:space="preserve">Толщина ленты </w:t>
            </w:r>
            <w:proofErr w:type="gramStart"/>
            <w:r w:rsidRPr="00B1535B">
              <w:rPr>
                <w:rFonts w:ascii="Arial" w:hAnsi="Arial" w:cs="Arial"/>
                <w:bCs/>
              </w:rPr>
              <w:t>мм</w:t>
            </w:r>
            <w:proofErr w:type="gramEnd"/>
            <w:r w:rsidRPr="00B1535B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509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3,5 - 11 </w:t>
            </w:r>
          </w:p>
        </w:tc>
        <w:tc>
          <w:tcPr>
            <w:tcW w:w="537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3,5 - 15 </w:t>
            </w:r>
          </w:p>
        </w:tc>
        <w:tc>
          <w:tcPr>
            <w:tcW w:w="592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5 - 15 </w:t>
            </w:r>
          </w:p>
        </w:tc>
        <w:tc>
          <w:tcPr>
            <w:tcW w:w="618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5 - 15 </w:t>
            </w:r>
          </w:p>
        </w:tc>
        <w:tc>
          <w:tcPr>
            <w:tcW w:w="618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8,5 -20,5 </w:t>
            </w:r>
          </w:p>
        </w:tc>
        <w:tc>
          <w:tcPr>
            <w:tcW w:w="766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8,5 -20,5 </w:t>
            </w:r>
          </w:p>
        </w:tc>
      </w:tr>
      <w:tr w:rsidR="00B1535B" w:rsidRPr="00B1535B" w:rsidTr="009C42D8">
        <w:tc>
          <w:tcPr>
            <w:tcW w:w="1360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 xml:space="preserve">Мин. Ø барабана </w:t>
            </w:r>
            <w:proofErr w:type="gramStart"/>
            <w:r w:rsidRPr="00B1535B">
              <w:rPr>
                <w:rFonts w:ascii="Arial" w:hAnsi="Arial" w:cs="Arial"/>
                <w:bCs/>
              </w:rPr>
              <w:t>мм</w:t>
            </w:r>
            <w:proofErr w:type="gramEnd"/>
            <w:r w:rsidRPr="00B1535B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509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120 - 200</w:t>
            </w:r>
          </w:p>
        </w:tc>
        <w:tc>
          <w:tcPr>
            <w:tcW w:w="537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200 - 400</w:t>
            </w:r>
          </w:p>
        </w:tc>
        <w:tc>
          <w:tcPr>
            <w:tcW w:w="592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200 - 400 </w:t>
            </w:r>
          </w:p>
        </w:tc>
        <w:tc>
          <w:tcPr>
            <w:tcW w:w="618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250 - 400 </w:t>
            </w:r>
          </w:p>
        </w:tc>
        <w:tc>
          <w:tcPr>
            <w:tcW w:w="618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300 - 500 </w:t>
            </w:r>
          </w:p>
        </w:tc>
        <w:tc>
          <w:tcPr>
            <w:tcW w:w="766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500 - 800</w:t>
            </w:r>
          </w:p>
        </w:tc>
      </w:tr>
      <w:tr w:rsidR="00B1535B" w:rsidRPr="00B1535B" w:rsidTr="009C42D8">
        <w:tc>
          <w:tcPr>
            <w:tcW w:w="1360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>Прочность ленты Н/мм.</w:t>
            </w:r>
          </w:p>
        </w:tc>
        <w:tc>
          <w:tcPr>
            <w:tcW w:w="509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315-400 </w:t>
            </w:r>
          </w:p>
        </w:tc>
        <w:tc>
          <w:tcPr>
            <w:tcW w:w="537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630 </w:t>
            </w:r>
          </w:p>
        </w:tc>
        <w:tc>
          <w:tcPr>
            <w:tcW w:w="592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800-1000 </w:t>
            </w:r>
          </w:p>
        </w:tc>
        <w:tc>
          <w:tcPr>
            <w:tcW w:w="618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1000-1250 </w:t>
            </w:r>
          </w:p>
        </w:tc>
        <w:tc>
          <w:tcPr>
            <w:tcW w:w="618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1250-1600 </w:t>
            </w:r>
          </w:p>
        </w:tc>
        <w:tc>
          <w:tcPr>
            <w:tcW w:w="766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1800-2000 </w:t>
            </w:r>
          </w:p>
        </w:tc>
      </w:tr>
      <w:tr w:rsidR="00B1535B" w:rsidRPr="00B1535B" w:rsidTr="009C42D8">
        <w:tc>
          <w:tcPr>
            <w:tcW w:w="1360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>Рабочее натяжение Н/мм.</w:t>
            </w:r>
          </w:p>
        </w:tc>
        <w:tc>
          <w:tcPr>
            <w:tcW w:w="509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35/40 </w:t>
            </w:r>
          </w:p>
        </w:tc>
        <w:tc>
          <w:tcPr>
            <w:tcW w:w="537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63 </w:t>
            </w:r>
          </w:p>
        </w:tc>
        <w:tc>
          <w:tcPr>
            <w:tcW w:w="592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80 </w:t>
            </w:r>
          </w:p>
        </w:tc>
        <w:tc>
          <w:tcPr>
            <w:tcW w:w="618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100 </w:t>
            </w:r>
          </w:p>
        </w:tc>
        <w:tc>
          <w:tcPr>
            <w:tcW w:w="618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125 </w:t>
            </w:r>
          </w:p>
        </w:tc>
        <w:tc>
          <w:tcPr>
            <w:tcW w:w="766" w:type="pct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180 </w:t>
            </w:r>
          </w:p>
        </w:tc>
      </w:tr>
      <w:tr w:rsidR="00B1535B" w:rsidRPr="00B1535B" w:rsidTr="009C42D8">
        <w:tc>
          <w:tcPr>
            <w:tcW w:w="1360" w:type="pct"/>
            <w:gridSpan w:val="2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  <w:bCs/>
              </w:rPr>
              <w:t>Стержень соединения Ø</w:t>
            </w:r>
          </w:p>
        </w:tc>
        <w:tc>
          <w:tcPr>
            <w:tcW w:w="3640" w:type="pct"/>
            <w:gridSpan w:val="8"/>
            <w:hideMark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Без соединительного стержня (</w:t>
            </w:r>
            <w:proofErr w:type="gramStart"/>
            <w:r w:rsidRPr="00B1535B">
              <w:rPr>
                <w:rFonts w:ascii="Arial" w:hAnsi="Arial" w:cs="Arial"/>
              </w:rPr>
              <w:t>плотный</w:t>
            </w:r>
            <w:proofErr w:type="gramEnd"/>
            <w:r w:rsidRPr="00B1535B">
              <w:rPr>
                <w:rFonts w:ascii="Arial" w:hAnsi="Arial" w:cs="Arial"/>
              </w:rPr>
              <w:t xml:space="preserve"> и эластичный)</w:t>
            </w:r>
          </w:p>
        </w:tc>
      </w:tr>
      <w:tr w:rsidR="00B1535B" w:rsidRPr="00B1535B" w:rsidTr="009C42D8">
        <w:tc>
          <w:tcPr>
            <w:tcW w:w="5000" w:type="pct"/>
            <w:gridSpan w:val="10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По отдельному заказу может быть произведена поставка специального инструмента </w:t>
            </w:r>
            <w:r w:rsidRPr="00B1535B">
              <w:rPr>
                <w:rFonts w:ascii="Arial" w:hAnsi="Arial" w:cs="Arial"/>
                <w:lang w:val="en-US"/>
              </w:rPr>
              <w:t>MLT</w:t>
            </w:r>
            <w:r w:rsidRPr="00B1535B">
              <w:rPr>
                <w:rFonts w:ascii="Arial" w:hAnsi="Arial" w:cs="Arial"/>
              </w:rPr>
              <w:t xml:space="preserve"> для установки стыков конвейерной ленты (шаблон, профессиональный </w:t>
            </w:r>
            <w:proofErr w:type="spellStart"/>
            <w:r w:rsidRPr="00B1535B">
              <w:rPr>
                <w:rFonts w:ascii="Arial" w:hAnsi="Arial" w:cs="Arial"/>
              </w:rPr>
              <w:t>шуруповерт</w:t>
            </w:r>
            <w:proofErr w:type="spellEnd"/>
            <w:r w:rsidRPr="00B1535B">
              <w:rPr>
                <w:rFonts w:ascii="Arial" w:hAnsi="Arial" w:cs="Arial"/>
              </w:rPr>
              <w:t>, маркер, нож и т.д.)</w:t>
            </w:r>
          </w:p>
        </w:tc>
      </w:tr>
      <w:tr w:rsidR="00B1535B" w:rsidRPr="00B1535B" w:rsidTr="009C42D8">
        <w:trPr>
          <w:trHeight w:val="45"/>
        </w:trPr>
        <w:tc>
          <w:tcPr>
            <w:tcW w:w="5000" w:type="pct"/>
            <w:gridSpan w:val="10"/>
            <w:shd w:val="clear" w:color="auto" w:fill="F2F2F2" w:themeFill="background1" w:themeFillShade="F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</w:rPr>
            </w:pPr>
            <w:r w:rsidRPr="00B1535B">
              <w:rPr>
                <w:rFonts w:ascii="Arial" w:hAnsi="Arial" w:cs="Arial"/>
                <w:b/>
              </w:rPr>
              <w:t>СТЫКОВКА КОНВЕЙЕРНОЙ ЛЕНТЫ ГИБКИМ РЕЗИНОВЫМ СОЕДИНЕНИЕМ</w:t>
            </w:r>
          </w:p>
        </w:tc>
      </w:tr>
      <w:tr w:rsidR="00B1535B" w:rsidRPr="00B1535B" w:rsidTr="009C42D8">
        <w:trPr>
          <w:trHeight w:val="45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val="en-US"/>
              </w:rPr>
            </w:pPr>
            <w:r w:rsidRPr="00B1535B">
              <w:rPr>
                <w:rFonts w:ascii="Arial" w:hAnsi="Arial" w:cs="Arial"/>
              </w:rPr>
              <w:t xml:space="preserve">Гибкое резиновое соединение </w:t>
            </w:r>
            <w:r w:rsidRPr="00B1535B">
              <w:rPr>
                <w:rFonts w:ascii="Arial" w:hAnsi="Arial" w:cs="Arial"/>
                <w:lang w:val="en-US"/>
              </w:rPr>
              <w:t>SS</w:t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Разрезать края стыкуемой ленты /можно под произвольным углом/.</w:t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Совместить разрезанные края ленты.</w:t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Приложить полосу по центру разреза. Разметить края полосы.</w:t>
            </w:r>
            <w:r w:rsidRPr="00B1535B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B1535B" w:rsidRPr="00B1535B" w:rsidTr="009C42D8">
        <w:trPr>
          <w:trHeight w:val="45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653540" cy="1247775"/>
                  <wp:effectExtent l="0" t="0" r="381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24025" cy="12477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24025" cy="12763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24025" cy="11906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5B" w:rsidRPr="00B1535B" w:rsidTr="009C42D8">
        <w:trPr>
          <w:trHeight w:val="42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Ножом нарезать полоски резины до корда.</w:t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Снять нарезанные полоски резины кусачками либо   плоскогубцами</w:t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Те же операции проделать с обратной стороны ленты</w:t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Приложить полосу на разделанный участок ленты и просверлить отверстия в ленте </w:t>
            </w:r>
            <w:proofErr w:type="gramStart"/>
            <w:r w:rsidRPr="00B1535B">
              <w:rPr>
                <w:rFonts w:ascii="Arial" w:hAnsi="Arial" w:cs="Arial"/>
              </w:rPr>
              <w:t>через</w:t>
            </w:r>
            <w:proofErr w:type="gramEnd"/>
            <w:r w:rsidRPr="00B1535B">
              <w:rPr>
                <w:rFonts w:ascii="Arial" w:hAnsi="Arial" w:cs="Arial"/>
              </w:rPr>
              <w:t xml:space="preserve">  </w:t>
            </w:r>
          </w:p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 xml:space="preserve">     полосу, /используя полосу как шаблон</w:t>
            </w:r>
          </w:p>
        </w:tc>
      </w:tr>
      <w:tr w:rsidR="00B1535B" w:rsidRPr="00B1535B" w:rsidTr="009C42D8">
        <w:trPr>
          <w:trHeight w:val="42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24025" cy="11525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628775" cy="12287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628775" cy="12287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628775" cy="12287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5B" w:rsidRPr="00B1535B" w:rsidTr="009C42D8">
        <w:trPr>
          <w:trHeight w:val="42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Подложить нижнюю часть полосы под ленту, вставить винты с шайбами. Наживить крепежные гайки.</w:t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Закрутить и дожать винты. Срезать отрезной машиной либо откусить  кусачками выступающие концы винтов.</w:t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При необходимости, установить дополнительные винты по краям пластины</w:t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Высокопрочное соединение готово</w:t>
            </w:r>
          </w:p>
        </w:tc>
      </w:tr>
      <w:tr w:rsidR="00B1535B" w:rsidRPr="00B1535B" w:rsidTr="009C42D8">
        <w:trPr>
          <w:trHeight w:val="42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38325" cy="13811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38325" cy="13811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38325" cy="13811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838325" cy="13811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5B" w:rsidRPr="00B1535B" w:rsidTr="009C42D8">
        <w:trPr>
          <w:trHeight w:val="42"/>
        </w:trPr>
        <w:tc>
          <w:tcPr>
            <w:tcW w:w="5000" w:type="pct"/>
            <w:gridSpan w:val="10"/>
            <w:shd w:val="clear" w:color="auto" w:fill="F2F2F2" w:themeFill="background1" w:themeFillShade="F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РЕМОНТ БОКОВОГО ПОРЕЗА КОНВЕЙЕРНЫХ ЛЕНТ ГИБКИМ РЕЗИНОВЫМ СОЕДИНЕНИЕМ</w:t>
            </w:r>
          </w:p>
        </w:tc>
      </w:tr>
      <w:tr w:rsidR="00B1535B" w:rsidRPr="00B1535B" w:rsidTr="009C42D8">
        <w:trPr>
          <w:trHeight w:val="42"/>
        </w:trPr>
        <w:tc>
          <w:tcPr>
            <w:tcW w:w="5000" w:type="pct"/>
            <w:gridSpan w:val="10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Вырезать сектор полосы достаточной для ремонта конвейерной ленты</w:t>
            </w:r>
          </w:p>
        </w:tc>
      </w:tr>
      <w:tr w:rsidR="00B1535B" w:rsidRPr="00B1535B" w:rsidTr="009C42D8">
        <w:trPr>
          <w:trHeight w:val="42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5B" w:rsidRPr="00B1535B" w:rsidTr="009C42D8">
        <w:trPr>
          <w:trHeight w:val="42"/>
        </w:trPr>
        <w:tc>
          <w:tcPr>
            <w:tcW w:w="5000" w:type="pct"/>
            <w:gridSpan w:val="10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Разметить сектор ремонта, надрезать резиновую обкладку полосками, снять резину</w:t>
            </w:r>
          </w:p>
        </w:tc>
      </w:tr>
      <w:tr w:rsidR="00B1535B" w:rsidRPr="00B1535B" w:rsidTr="009C42D8">
        <w:trPr>
          <w:trHeight w:val="42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5B" w:rsidRPr="00B1535B" w:rsidTr="009C42D8">
        <w:trPr>
          <w:trHeight w:val="42"/>
        </w:trPr>
        <w:tc>
          <w:tcPr>
            <w:tcW w:w="5000" w:type="pct"/>
            <w:gridSpan w:val="10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Приложить пластину, просверлить отверстия в ленте, вставить винты с шайбами, наживить гайки. Закрутить и дожать винты. При необходимости установить доп. винт.</w:t>
            </w:r>
          </w:p>
        </w:tc>
      </w:tr>
      <w:tr w:rsidR="00B1535B" w:rsidRPr="00B1535B" w:rsidTr="009C42D8">
        <w:trPr>
          <w:trHeight w:val="42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38350" cy="15335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5B" w:rsidRPr="00B1535B" w:rsidTr="009C42D8">
        <w:trPr>
          <w:trHeight w:val="42"/>
        </w:trPr>
        <w:tc>
          <w:tcPr>
            <w:tcW w:w="5000" w:type="pct"/>
            <w:gridSpan w:val="10"/>
            <w:shd w:val="clear" w:color="auto" w:fill="F2F2F2" w:themeFill="background1" w:themeFillShade="F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РЕМОНТ ПРОДОЛЬНОГО ПОРЕЗА КОНВЕЙЕРНЫХ ЛЕНТ ГИБКИМ РЕЗИНОВЫМ СОЕДИНЕНИЕМ</w:t>
            </w:r>
          </w:p>
        </w:tc>
      </w:tr>
      <w:tr w:rsidR="00B1535B" w:rsidRPr="00B1535B" w:rsidTr="009C42D8">
        <w:trPr>
          <w:trHeight w:val="42"/>
        </w:trPr>
        <w:tc>
          <w:tcPr>
            <w:tcW w:w="5000" w:type="pct"/>
            <w:gridSpan w:val="10"/>
          </w:tcPr>
          <w:p w:rsidR="00B1535B" w:rsidRPr="00B1535B" w:rsidRDefault="00B1535B" w:rsidP="00B1535B">
            <w:pPr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Вырезать полосу  по размеру пореза. Надрезать полоски резины</w:t>
            </w:r>
          </w:p>
        </w:tc>
      </w:tr>
      <w:tr w:rsidR="00B1535B" w:rsidRPr="00B1535B" w:rsidTr="009C42D8">
        <w:trPr>
          <w:trHeight w:val="42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52625" cy="1476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71675" cy="14763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62150" cy="14763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62150" cy="14763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5B" w:rsidRPr="00B1535B" w:rsidTr="009C42D8">
        <w:trPr>
          <w:trHeight w:val="42"/>
        </w:trPr>
        <w:tc>
          <w:tcPr>
            <w:tcW w:w="5000" w:type="pct"/>
            <w:gridSpan w:val="10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 w:rsidRPr="00B1535B">
              <w:rPr>
                <w:rFonts w:ascii="Arial" w:hAnsi="Arial" w:cs="Arial"/>
              </w:rPr>
              <w:t>Установить полосу. Просверлить отверстия через полосу. Установить винты с шайбами. Наживить гайки. Закрутить винты. Срезать выступающие концы винтов.</w:t>
            </w:r>
          </w:p>
        </w:tc>
      </w:tr>
      <w:tr w:rsidR="00B1535B" w:rsidRPr="00B1535B" w:rsidTr="009C42D8">
        <w:trPr>
          <w:trHeight w:val="42"/>
        </w:trPr>
        <w:tc>
          <w:tcPr>
            <w:tcW w:w="1250" w:type="pct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62150" cy="14763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4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62150" cy="1476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3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952625" cy="16002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gridSpan w:val="2"/>
          </w:tcPr>
          <w:p w:rsidR="00B1535B" w:rsidRPr="00B1535B" w:rsidRDefault="00B1535B" w:rsidP="00B1535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066925" cy="16478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35B" w:rsidRPr="00B1535B" w:rsidRDefault="00B1535B" w:rsidP="00B1535B">
      <w:pPr>
        <w:widowControl/>
        <w:autoSpaceDE/>
        <w:autoSpaceDN/>
        <w:adjustRightInd/>
        <w:jc w:val="both"/>
      </w:pP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ООО ТК «РЕЗИНОТЕХНИКА» предлагает Вам купить со склада в Москве высококачественные гибкие прорезиненные механические соединители для стыковки конвейерных лент известного французского производителя </w:t>
      </w:r>
      <w:proofErr w:type="spellStart"/>
      <w:r w:rsidRPr="00B1535B">
        <w:rPr>
          <w:rFonts w:ascii="Arial" w:hAnsi="Arial" w:cs="Arial"/>
          <w:lang w:val="en-US"/>
        </w:rPr>
        <w:t>Minet</w:t>
      </w:r>
      <w:proofErr w:type="spellEnd"/>
      <w:r w:rsidRPr="00B1535B">
        <w:rPr>
          <w:rFonts w:ascii="Arial" w:hAnsi="Arial" w:cs="Arial"/>
        </w:rPr>
        <w:t xml:space="preserve"> </w:t>
      </w:r>
      <w:r w:rsidRPr="00B1535B">
        <w:rPr>
          <w:rFonts w:ascii="Arial" w:hAnsi="Arial" w:cs="Arial"/>
          <w:lang w:val="en-US"/>
        </w:rPr>
        <w:t>Lacing</w:t>
      </w:r>
      <w:r w:rsidRPr="00B1535B">
        <w:rPr>
          <w:rFonts w:ascii="Arial" w:hAnsi="Arial" w:cs="Arial"/>
        </w:rPr>
        <w:t xml:space="preserve"> </w:t>
      </w:r>
      <w:r w:rsidRPr="00B1535B">
        <w:rPr>
          <w:rFonts w:ascii="Arial" w:hAnsi="Arial" w:cs="Arial"/>
          <w:lang w:val="en-US"/>
        </w:rPr>
        <w:t>Technology</w:t>
      </w:r>
      <w:r w:rsidRPr="00B1535B">
        <w:rPr>
          <w:rFonts w:ascii="Arial" w:hAnsi="Arial" w:cs="Arial"/>
        </w:rPr>
        <w:t xml:space="preserve"> (</w:t>
      </w:r>
      <w:r w:rsidRPr="00B1535B">
        <w:rPr>
          <w:rFonts w:ascii="Arial" w:hAnsi="Arial" w:cs="Arial"/>
          <w:lang w:val="en-US"/>
        </w:rPr>
        <w:t>MLT</w:t>
      </w:r>
      <w:r w:rsidRPr="00B1535B">
        <w:rPr>
          <w:rFonts w:ascii="Arial" w:hAnsi="Arial" w:cs="Arial"/>
        </w:rPr>
        <w:t xml:space="preserve">). Прорезиненные гибкие соединители </w:t>
      </w:r>
      <w:r w:rsidRPr="00B1535B">
        <w:rPr>
          <w:rFonts w:ascii="Arial" w:hAnsi="Arial" w:cs="Arial"/>
          <w:lang w:val="en-US"/>
        </w:rPr>
        <w:t>MLT</w:t>
      </w:r>
      <w:r w:rsidRPr="00B1535B">
        <w:rPr>
          <w:rFonts w:ascii="Arial" w:hAnsi="Arial" w:cs="Arial"/>
        </w:rPr>
        <w:t xml:space="preserve"> типа </w:t>
      </w:r>
      <w:r w:rsidRPr="00B1535B">
        <w:rPr>
          <w:rFonts w:ascii="Arial" w:hAnsi="Arial" w:cs="Arial"/>
          <w:lang w:val="en-US"/>
        </w:rPr>
        <w:t>Super</w:t>
      </w:r>
      <w:r w:rsidRPr="00B1535B">
        <w:rPr>
          <w:rFonts w:ascii="Arial" w:hAnsi="Arial" w:cs="Arial"/>
        </w:rPr>
        <w:t>-</w:t>
      </w:r>
      <w:r w:rsidRPr="00B1535B">
        <w:rPr>
          <w:rFonts w:ascii="Arial" w:hAnsi="Arial" w:cs="Arial"/>
          <w:lang w:val="en-US"/>
        </w:rPr>
        <w:t>Screw</w:t>
      </w:r>
      <w:r w:rsidRPr="00B1535B">
        <w:rPr>
          <w:rFonts w:ascii="Arial" w:hAnsi="Arial" w:cs="Arial"/>
        </w:rPr>
        <w:t xml:space="preserve">® для тяжелых конвейерных лент, в комплект которых входит прорезиненная полоса верхняя и нижняя плюс </w:t>
      </w:r>
      <w:proofErr w:type="spellStart"/>
      <w:r w:rsidRPr="00B1535B">
        <w:rPr>
          <w:rFonts w:ascii="Arial" w:hAnsi="Arial" w:cs="Arial"/>
        </w:rPr>
        <w:t>саморезы</w:t>
      </w:r>
      <w:proofErr w:type="spellEnd"/>
      <w:r w:rsidRPr="00B1535B">
        <w:rPr>
          <w:rFonts w:ascii="Arial" w:hAnsi="Arial" w:cs="Arial"/>
        </w:rPr>
        <w:t>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Основные преимущества стыковки лент конвейерной резиновым гибким механическим соединением: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• При механической стыковке отсутствует расход ленты на соединение.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• </w:t>
      </w:r>
      <w:proofErr w:type="gramStart"/>
      <w:r w:rsidRPr="00B1535B">
        <w:rPr>
          <w:rFonts w:ascii="Arial" w:hAnsi="Arial" w:cs="Arial"/>
        </w:rPr>
        <w:t>Возможно</w:t>
      </w:r>
      <w:proofErr w:type="gramEnd"/>
      <w:r w:rsidRPr="00B1535B">
        <w:rPr>
          <w:rFonts w:ascii="Arial" w:hAnsi="Arial" w:cs="Arial"/>
        </w:rPr>
        <w:t xml:space="preserve"> выполнять стыковку лент при отрицательных температурах.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• Выполнение соединения лент механическим способом не требует много времени.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• Механическое соединение - наиболее дешевый способ стыковки конвейерных лент.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• Для стыковки лент с помощью замков не требуется высококвалифицированный персонал. 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• Механическое соединение лент - не требует специального дорогостоящего оборудования, такого как прессы.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• Соединители </w:t>
      </w:r>
      <w:r w:rsidRPr="00B1535B">
        <w:rPr>
          <w:rFonts w:ascii="Arial" w:hAnsi="Arial" w:cs="Arial"/>
          <w:lang w:val="en-US"/>
        </w:rPr>
        <w:t>MLT</w:t>
      </w:r>
      <w:r w:rsidRPr="00B1535B">
        <w:rPr>
          <w:rFonts w:ascii="Arial" w:hAnsi="Arial" w:cs="Arial"/>
        </w:rPr>
        <w:t xml:space="preserve"> типа </w:t>
      </w:r>
      <w:r w:rsidRPr="00B1535B">
        <w:rPr>
          <w:rFonts w:ascii="Arial" w:hAnsi="Arial" w:cs="Arial"/>
          <w:lang w:val="en-US"/>
        </w:rPr>
        <w:t>Super</w:t>
      </w:r>
      <w:r w:rsidRPr="00B1535B">
        <w:rPr>
          <w:rFonts w:ascii="Arial" w:hAnsi="Arial" w:cs="Arial"/>
        </w:rPr>
        <w:t>-</w:t>
      </w:r>
      <w:r w:rsidRPr="00B1535B">
        <w:rPr>
          <w:rFonts w:ascii="Arial" w:hAnsi="Arial" w:cs="Arial"/>
          <w:lang w:val="en-US"/>
        </w:rPr>
        <w:t>Screw</w:t>
      </w:r>
      <w:r w:rsidRPr="00B1535B">
        <w:rPr>
          <w:rFonts w:ascii="Arial" w:hAnsi="Arial" w:cs="Arial"/>
        </w:rPr>
        <w:t>® для тяжелых конвейерных лент.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• Для тяжёлых конвейерных лент из композиционного материала с самонарезающими винтами.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• Материал из армируемой резины в разных моделях: </w:t>
      </w:r>
      <w:proofErr w:type="gramStart"/>
      <w:r w:rsidRPr="00B1535B">
        <w:rPr>
          <w:rFonts w:ascii="Arial" w:hAnsi="Arial" w:cs="Arial"/>
        </w:rPr>
        <w:t>износостойкая</w:t>
      </w:r>
      <w:proofErr w:type="gramEnd"/>
      <w:r w:rsidRPr="00B1535B">
        <w:rPr>
          <w:rFonts w:ascii="Arial" w:hAnsi="Arial" w:cs="Arial"/>
        </w:rPr>
        <w:t xml:space="preserve">, жароустойчивая, устойчива к маслу, белая </w:t>
      </w:r>
      <w:r w:rsidRPr="00B1535B">
        <w:rPr>
          <w:rFonts w:ascii="Arial" w:hAnsi="Arial" w:cs="Arial"/>
          <w:lang w:val="en-US"/>
        </w:rPr>
        <w:t>FDA</w:t>
      </w:r>
      <w:r w:rsidRPr="00B1535B">
        <w:rPr>
          <w:rFonts w:ascii="Arial" w:hAnsi="Arial" w:cs="Arial"/>
        </w:rPr>
        <w:t xml:space="preserve"> или невоспламеняющаяся.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• Установка с помощью </w:t>
      </w:r>
      <w:proofErr w:type="gramStart"/>
      <w:r w:rsidRPr="00B1535B">
        <w:rPr>
          <w:rFonts w:ascii="Arial" w:hAnsi="Arial" w:cs="Arial"/>
        </w:rPr>
        <w:t>аккумуляторного</w:t>
      </w:r>
      <w:proofErr w:type="gramEnd"/>
      <w:r w:rsidRPr="00B1535B">
        <w:rPr>
          <w:rFonts w:ascii="Arial" w:hAnsi="Arial" w:cs="Arial"/>
        </w:rPr>
        <w:t xml:space="preserve"> или пневматического винтовёрта.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• Упаковка за единицу продукции, в зависимости от ширины ленты, до 3.000 мм в изделии или в катушках длиною до 25.000 мм.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• Комплектующие: </w:t>
      </w:r>
      <w:proofErr w:type="gramStart"/>
      <w:r w:rsidRPr="00B1535B">
        <w:rPr>
          <w:rFonts w:ascii="Arial" w:hAnsi="Arial" w:cs="Arial"/>
        </w:rPr>
        <w:t>аккумуляторный</w:t>
      </w:r>
      <w:proofErr w:type="gramEnd"/>
      <w:r w:rsidRPr="00B1535B">
        <w:rPr>
          <w:rFonts w:ascii="Arial" w:hAnsi="Arial" w:cs="Arial"/>
        </w:rPr>
        <w:t xml:space="preserve"> винтовёрт или пневматический винтовёрт (горные, подземные разработки).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• Самонарезающие винты: никакого пред-бурения, никакого шаблона.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• Просверливаются сквозь ленту, прижать соединительные диски к ленте.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• Крестообразный шлиц-</w:t>
      </w:r>
      <w:proofErr w:type="gramStart"/>
      <w:r w:rsidRPr="00B1535B">
        <w:rPr>
          <w:rFonts w:ascii="Arial" w:hAnsi="Arial" w:cs="Arial"/>
          <w:lang w:val="en-US"/>
        </w:rPr>
        <w:t>Bit</w:t>
      </w:r>
      <w:proofErr w:type="gramEnd"/>
      <w:r w:rsidRPr="00B1535B">
        <w:rPr>
          <w:rFonts w:ascii="Arial" w:hAnsi="Arial" w:cs="Arial"/>
        </w:rPr>
        <w:t xml:space="preserve"> </w:t>
      </w:r>
      <w:r w:rsidRPr="00B1535B">
        <w:rPr>
          <w:rFonts w:ascii="Arial" w:hAnsi="Arial" w:cs="Arial"/>
          <w:lang w:val="en-US"/>
        </w:rPr>
        <w:t>PZ</w:t>
      </w:r>
      <w:r w:rsidRPr="00B1535B">
        <w:rPr>
          <w:rFonts w:ascii="Arial" w:hAnsi="Arial" w:cs="Arial"/>
        </w:rPr>
        <w:t xml:space="preserve">2 или </w:t>
      </w:r>
      <w:r w:rsidRPr="00B1535B">
        <w:rPr>
          <w:rFonts w:ascii="Arial" w:hAnsi="Arial" w:cs="Arial"/>
          <w:lang w:val="en-US"/>
        </w:rPr>
        <w:t>PZ</w:t>
      </w:r>
      <w:r w:rsidRPr="00B1535B">
        <w:rPr>
          <w:rFonts w:ascii="Arial" w:hAnsi="Arial" w:cs="Arial"/>
        </w:rPr>
        <w:t>3.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Потребители механических соединений: угольная шахта шахты бурового угля, кал</w:t>
      </w:r>
      <w:proofErr w:type="gramStart"/>
      <w:r w:rsidRPr="00B1535B">
        <w:rPr>
          <w:rFonts w:ascii="Arial" w:hAnsi="Arial" w:cs="Arial"/>
        </w:rPr>
        <w:t>и-</w:t>
      </w:r>
      <w:proofErr w:type="gramEnd"/>
      <w:r w:rsidRPr="00B1535B">
        <w:rPr>
          <w:rFonts w:ascii="Arial" w:hAnsi="Arial" w:cs="Arial"/>
        </w:rPr>
        <w:t xml:space="preserve"> соляной рудник, прочие виды шахт, песочные и гравийные карьеры, цементные заводы, сталеплавильные заводы, заводы по производству кокса, литейное производство, кирпичные заводы, гипсовые заводы,  деревопереработка, сахарные заводы, сельскохозяйственные орудия, машиностроение, дорожно-строительные машины, автомобилестроение, переработка грузов в порту, электростанции, предприятия по утилизации отходов и т.д.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МАТЕРИАЛ 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Армируемая резина в разных моделях</w:t>
      </w:r>
      <w:proofErr w:type="gramStart"/>
      <w:r w:rsidRPr="00B1535B">
        <w:rPr>
          <w:rFonts w:ascii="Arial" w:hAnsi="Arial" w:cs="Arial"/>
        </w:rPr>
        <w:t xml:space="preserve"> :</w:t>
      </w:r>
      <w:proofErr w:type="gramEnd"/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proofErr w:type="gramStart"/>
      <w:r w:rsidRPr="00B1535B">
        <w:rPr>
          <w:rFonts w:ascii="Arial" w:hAnsi="Arial" w:cs="Arial"/>
        </w:rPr>
        <w:t>износостойкая</w:t>
      </w:r>
      <w:proofErr w:type="gramEnd"/>
      <w:r w:rsidRPr="00B1535B">
        <w:rPr>
          <w:rFonts w:ascii="Arial" w:hAnsi="Arial" w:cs="Arial"/>
        </w:rPr>
        <w:t>, жароустойчивая, устойчива к маслу, белая FDA или невоспламеняющаяся.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КРЕПЛЕНИЕ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 С помощью самонарезающего винта и аккумуляторного винтовёрта.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ПРИМИНЕНИЕ 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Связь транспортных лент с текстильным каркасом. Ремонт дыр и трещин.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ОСОБЕННОСТИ 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Упругое и гибкое соединение без соединительного шеста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Эластичная и высокая прочность на разры</w:t>
      </w:r>
      <w:proofErr w:type="gramStart"/>
      <w:r w:rsidRPr="00B1535B">
        <w:rPr>
          <w:rFonts w:ascii="Arial" w:hAnsi="Arial" w:cs="Arial"/>
        </w:rPr>
        <w:t>в(</w:t>
      </w:r>
      <w:proofErr w:type="gramEnd"/>
      <w:r w:rsidRPr="00B1535B">
        <w:rPr>
          <w:rFonts w:ascii="Arial" w:hAnsi="Arial" w:cs="Arial"/>
        </w:rPr>
        <w:t>для транспортных лент до 2.500 N/</w:t>
      </w:r>
      <w:proofErr w:type="spellStart"/>
      <w:r w:rsidRPr="00B1535B">
        <w:rPr>
          <w:rFonts w:ascii="Arial" w:hAnsi="Arial" w:cs="Arial"/>
        </w:rPr>
        <w:t>mm</w:t>
      </w:r>
      <w:proofErr w:type="spellEnd"/>
      <w:r w:rsidRPr="00B1535B">
        <w:rPr>
          <w:rFonts w:ascii="Arial" w:hAnsi="Arial" w:cs="Arial"/>
        </w:rPr>
        <w:t>)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 xml:space="preserve">Пыле- и </w:t>
      </w:r>
      <w:proofErr w:type="gramStart"/>
      <w:r w:rsidRPr="00B1535B">
        <w:rPr>
          <w:rFonts w:ascii="Arial" w:hAnsi="Arial" w:cs="Arial"/>
        </w:rPr>
        <w:t>водонепроницаемые</w:t>
      </w:r>
      <w:proofErr w:type="gramEnd"/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Короткое время монтажа без особых монтажных приспособлений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Очень высокая износоустойчивость и продолжительный срок службы</w:t>
      </w:r>
    </w:p>
    <w:p w:rsidR="00B1535B" w:rsidRPr="00B1535B" w:rsidRDefault="00B1535B" w:rsidP="00B1535B">
      <w:pPr>
        <w:widowControl/>
        <w:autoSpaceDE/>
        <w:autoSpaceDN/>
        <w:adjustRightInd/>
        <w:jc w:val="both"/>
        <w:rPr>
          <w:rFonts w:ascii="Arial" w:hAnsi="Arial" w:cs="Arial"/>
        </w:rPr>
      </w:pPr>
      <w:r w:rsidRPr="00B1535B">
        <w:rPr>
          <w:rFonts w:ascii="Arial" w:hAnsi="Arial" w:cs="Arial"/>
        </w:rPr>
        <w:t>Хорошая совместимость со скребками-очистителями</w:t>
      </w:r>
    </w:p>
    <w:p w:rsidR="00B1535B" w:rsidRPr="00B1535B" w:rsidRDefault="00B1535B">
      <w:bookmarkStart w:id="2" w:name="_GoBack"/>
      <w:bookmarkEnd w:id="2"/>
    </w:p>
    <w:sectPr w:rsidR="00B1535B" w:rsidRPr="00B1535B" w:rsidSect="00B153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304"/>
    <w:rsid w:val="00A524C2"/>
    <w:rsid w:val="00B1535B"/>
    <w:rsid w:val="00DC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53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3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35B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1535B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53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3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35B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1535B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://www.rosrez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osrez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960</Words>
  <Characters>5474</Characters>
  <Application>Microsoft Office Word</Application>
  <DocSecurity>0</DocSecurity>
  <Lines>45</Lines>
  <Paragraphs>12</Paragraphs>
  <ScaleCrop>false</ScaleCrop>
  <Company>*</Company>
  <LinksUpToDate>false</LinksUpToDate>
  <CharactersWithSpaces>6422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2019-12-02T07:53:00Z</dcterms:created>
  <dcterms:modified xsi:type="dcterms:W3CDTF">2019-12-02T07:55:00Z</dcterms:modified>
</cp:coreProperties>
</file>